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b w:val="1"/>
        </w:rPr>
        <w:drawing>
          <wp:inline distB="114300" distT="114300" distL="114300" distR="114300">
            <wp:extent cx="4148138" cy="2768663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8138" cy="2768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65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85"/>
        <w:tblGridChange w:id="0">
          <w:tblGrid>
            <w:gridCol w:w="658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Through the Better Evidence Program, all medical trainees and faculty at [name of school] can now access UpToDate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vertAlign w:val="superscript"/>
                <w:rtl w:val="0"/>
              </w:rPr>
              <w:t xml:space="preserve">Ⓡ</w:t>
            </w:r>
            <w:r w:rsidDel="00000000" w:rsidR="00000000" w:rsidRPr="00000000">
              <w:rPr>
                <w:rtl w:val="0"/>
              </w:rPr>
              <w:t xml:space="preserve">, a clinical decision support tool authored by 6,900 world-renowned physicians who synthesize the most recent medical information into trusted, evidence-based recommendations accessible via the web or download, on a computer or a smartphone. 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register for your account: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Visit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www.uptodate.com/online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Click “Register” in the top right corner 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Complete the registration form to create a login/password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Click “Submit registration”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Log in to use UpToDate </w:t>
            </w:r>
          </w:p>
        </w:tc>
      </w:tr>
    </w:tbl>
    <w:p w:rsidR="00000000" w:rsidDel="00000000" w:rsidP="00000000" w:rsidRDefault="00000000" w:rsidRPr="00000000" w14:paraId="0000000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020.0" w:type="dxa"/>
        <w:jc w:val="left"/>
        <w:tblInd w:w="-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2730"/>
        <w:gridCol w:w="2025"/>
        <w:tblGridChange w:id="0">
          <w:tblGrid>
            <w:gridCol w:w="2265"/>
            <w:gridCol w:w="2730"/>
            <w:gridCol w:w="202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79147" cy="633413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147" cy="6334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291318" cy="309563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318" cy="3095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School’s Logo</w:t>
            </w:r>
          </w:p>
        </w:tc>
      </w:tr>
    </w:tbl>
    <w:p w:rsidR="00000000" w:rsidDel="00000000" w:rsidP="00000000" w:rsidRDefault="00000000" w:rsidRPr="00000000" w14:paraId="0000000F">
      <w:pPr>
        <w:spacing w:after="240" w:lin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24525" cy="2447925"/>
            <wp:effectExtent b="0" l="0" r="0" t="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8229" l="0" r="0" t="27680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447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3"/>
        <w:tblW w:w="90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45"/>
        <w:tblGridChange w:id="0">
          <w:tblGrid>
            <w:gridCol w:w="90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Through the Better Evidence Program, all medical students and faculty can now access UpToDate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vertAlign w:val="superscript"/>
                <w:rtl w:val="0"/>
              </w:rPr>
              <w:t xml:space="preserve">Ⓡ</w:t>
            </w:r>
            <w:r w:rsidDel="00000000" w:rsidR="00000000" w:rsidRPr="00000000">
              <w:rPr>
                <w:rtl w:val="0"/>
              </w:rPr>
              <w:t xml:space="preserve">, a clinical decision support tool authored by 6,900 world-renowned physicians who synthesize the most recent medical information into trusted, evidence-based recommendations accessible via the web or download, on a computer or a smartphone. 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register for your account: 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Visit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www.uptodate.com/online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Click “Register” in the top right corner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Complete the registration form to create a login/password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Click “Submit registration”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Log in to use UpToDate </w:t>
            </w:r>
          </w:p>
        </w:tc>
      </w:tr>
    </w:tbl>
    <w:p w:rsidR="00000000" w:rsidDel="00000000" w:rsidP="00000000" w:rsidRDefault="00000000" w:rsidRPr="00000000" w14:paraId="0000002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40.0" w:type="dxa"/>
        <w:jc w:val="left"/>
        <w:tblInd w:w="-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0"/>
        <w:gridCol w:w="3000"/>
        <w:gridCol w:w="2790"/>
        <w:tblGridChange w:id="0">
          <w:tblGrid>
            <w:gridCol w:w="3450"/>
            <w:gridCol w:w="3000"/>
            <w:gridCol w:w="279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79147" cy="633413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147" cy="6334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291318" cy="309563"/>
                  <wp:effectExtent b="0" l="0" r="0" t="0"/>
                  <wp:docPr id="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318" cy="3095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School’s Logo</w:t>
            </w:r>
          </w:p>
        </w:tc>
      </w:tr>
    </w:tbl>
    <w:p w:rsidR="00000000" w:rsidDel="00000000" w:rsidP="00000000" w:rsidRDefault="00000000" w:rsidRPr="00000000" w14:paraId="00000026">
      <w:pPr>
        <w:spacing w:after="240"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uptodate.com/online" TargetMode="Externa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hyperlink" Target="http://www.uptodate.com/online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